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24D" w:rsidRDefault="001C524D">
      <w:pPr>
        <w:rPr>
          <w:rFonts w:ascii="Times New Roman" w:hAnsi="Times New Roman"/>
          <w:sz w:val="22"/>
        </w:rPr>
      </w:pPr>
      <w:r>
        <w:rPr>
          <w:rFonts w:ascii="Times New Roman" w:hAnsi="Times New Roman"/>
          <w:sz w:val="22"/>
        </w:rPr>
        <w:t>May 20, 2010</w:t>
      </w:r>
    </w:p>
    <w:p w:rsidR="001C524D" w:rsidRDefault="001C524D">
      <w:pPr>
        <w:rPr>
          <w:rFonts w:ascii="Times New Roman" w:hAnsi="Times New Roman"/>
          <w:sz w:val="22"/>
        </w:rPr>
      </w:pPr>
      <w:r>
        <w:rPr>
          <w:rFonts w:ascii="Times New Roman" w:hAnsi="Times New Roman"/>
          <w:sz w:val="22"/>
        </w:rPr>
        <w:t>Part A, Q2: In previous decades, political economy analyses contributed greatly to understanding Canadian politics, but in recent years little of analytic value has come from applying political economy approaches to Canadian politics. Discuss</w:t>
      </w:r>
    </w:p>
    <w:p w:rsidR="001C524D" w:rsidRDefault="001C524D">
      <w:pPr>
        <w:rPr>
          <w:rFonts w:ascii="Times New Roman" w:hAnsi="Times New Roman"/>
          <w:sz w:val="22"/>
        </w:rPr>
      </w:pPr>
      <w:r>
        <w:rPr>
          <w:rFonts w:ascii="Times New Roman" w:hAnsi="Times New Roman"/>
          <w:sz w:val="22"/>
        </w:rPr>
        <w:t>Part A, Q3: The term “identity politics” is fairly recent, but the substance of what identity politics entails has long been a central concern of Canadian political science. Discuss</w:t>
      </w:r>
    </w:p>
    <w:p w:rsidR="001C524D" w:rsidRDefault="001C524D">
      <w:pPr>
        <w:rPr>
          <w:rFonts w:ascii="Times New Roman" w:hAnsi="Times New Roman"/>
          <w:sz w:val="22"/>
        </w:rPr>
      </w:pPr>
      <w:r>
        <w:rPr>
          <w:rFonts w:ascii="Times New Roman" w:hAnsi="Times New Roman"/>
          <w:sz w:val="22"/>
        </w:rPr>
        <w:t>Part B, Q4: How has globalization affected the nature and the role of the state in Canada?</w:t>
      </w:r>
    </w:p>
    <w:p w:rsidR="001C524D" w:rsidRDefault="001C524D">
      <w:pPr>
        <w:rPr>
          <w:rFonts w:ascii="Times New Roman" w:hAnsi="Times New Roman"/>
          <w:sz w:val="22"/>
        </w:rPr>
      </w:pPr>
      <w:r>
        <w:rPr>
          <w:rFonts w:ascii="Times New Roman" w:hAnsi="Times New Roman"/>
          <w:sz w:val="22"/>
        </w:rPr>
        <w:t>Part C, Q7: In what, if any, sense can we speak of a ‘Canadian political culture’?</w:t>
      </w:r>
    </w:p>
    <w:p w:rsidR="001C524D" w:rsidRDefault="001C524D">
      <w:pPr>
        <w:rPr>
          <w:rFonts w:ascii="Times New Roman" w:hAnsi="Times New Roman"/>
          <w:sz w:val="22"/>
        </w:rPr>
      </w:pPr>
      <w:r>
        <w:rPr>
          <w:rFonts w:ascii="Times New Roman" w:hAnsi="Times New Roman"/>
          <w:sz w:val="22"/>
        </w:rPr>
        <w:t>Part C, Q8: Regionalism is the most elemental feature of Canadian politics. Discuss.</w:t>
      </w:r>
    </w:p>
    <w:p w:rsidR="001C524D" w:rsidRDefault="001C524D">
      <w:pPr>
        <w:rPr>
          <w:rFonts w:ascii="Times New Roman" w:hAnsi="Times New Roman"/>
          <w:sz w:val="22"/>
        </w:rPr>
      </w:pPr>
    </w:p>
    <w:p w:rsidR="001C524D" w:rsidRDefault="001C524D">
      <w:pPr>
        <w:rPr>
          <w:rFonts w:ascii="Times New Roman" w:hAnsi="Times New Roman"/>
          <w:sz w:val="22"/>
        </w:rPr>
      </w:pPr>
      <w:r>
        <w:rPr>
          <w:rFonts w:ascii="Times New Roman" w:hAnsi="Times New Roman"/>
          <w:sz w:val="22"/>
        </w:rPr>
        <w:t>August 16, 2010</w:t>
      </w:r>
    </w:p>
    <w:p w:rsidR="001C524D" w:rsidRDefault="001C524D">
      <w:pPr>
        <w:rPr>
          <w:rFonts w:ascii="Times New Roman" w:hAnsi="Times New Roman"/>
          <w:sz w:val="22"/>
        </w:rPr>
      </w:pPr>
      <w:r>
        <w:rPr>
          <w:rFonts w:ascii="Times New Roman" w:hAnsi="Times New Roman"/>
          <w:sz w:val="22"/>
        </w:rPr>
        <w:t>Part A, Q3: Identify TWO subfields of Canadian political science that are especially rich theoretically and empirically and TWO subfields in need of more and better research. Discuss why such variation exists in the quality and quantity of research across subfields.</w:t>
      </w:r>
    </w:p>
    <w:p w:rsidR="001C524D" w:rsidRDefault="001C524D">
      <w:pPr>
        <w:rPr>
          <w:rFonts w:ascii="Times New Roman" w:hAnsi="Times New Roman"/>
          <w:sz w:val="22"/>
        </w:rPr>
      </w:pPr>
    </w:p>
    <w:p w:rsidR="001C524D" w:rsidRDefault="001C524D">
      <w:pPr>
        <w:rPr>
          <w:rFonts w:ascii="Times New Roman" w:hAnsi="Times New Roman"/>
          <w:sz w:val="22"/>
        </w:rPr>
      </w:pPr>
      <w:r>
        <w:rPr>
          <w:rFonts w:ascii="Times New Roman" w:hAnsi="Times New Roman"/>
          <w:sz w:val="22"/>
        </w:rPr>
        <w:t>May 22, 2009</w:t>
      </w:r>
    </w:p>
    <w:p w:rsidR="001C524D" w:rsidRDefault="001C524D">
      <w:pPr>
        <w:rPr>
          <w:rFonts w:ascii="Times New Roman" w:hAnsi="Times New Roman"/>
          <w:sz w:val="22"/>
        </w:rPr>
      </w:pPr>
      <w:r>
        <w:rPr>
          <w:rFonts w:ascii="Times New Roman" w:hAnsi="Times New Roman"/>
          <w:sz w:val="22"/>
        </w:rPr>
        <w:t xml:space="preserve">Part A, Q1: Canadian political science has been accused of being </w:t>
      </w:r>
      <w:proofErr w:type="spellStart"/>
      <w:r>
        <w:rPr>
          <w:rFonts w:ascii="Times New Roman" w:hAnsi="Times New Roman"/>
          <w:sz w:val="22"/>
        </w:rPr>
        <w:t>atheoretical</w:t>
      </w:r>
      <w:proofErr w:type="spellEnd"/>
      <w:r>
        <w:rPr>
          <w:rFonts w:ascii="Times New Roman" w:hAnsi="Times New Roman"/>
          <w:sz w:val="22"/>
        </w:rPr>
        <w:t>. Choose one area of the discipline for which you believe this criticism is valid, and one for which you believe it does not apply. Justify your choices through references to the literature. What accounts for the difference between the two areas in terms of theoretical underpinnings?</w:t>
      </w:r>
    </w:p>
    <w:p w:rsidR="001C524D" w:rsidRDefault="001C524D">
      <w:pPr>
        <w:rPr>
          <w:rFonts w:ascii="Times New Roman" w:hAnsi="Times New Roman"/>
          <w:sz w:val="22"/>
        </w:rPr>
      </w:pPr>
      <w:r>
        <w:rPr>
          <w:rFonts w:ascii="Times New Roman" w:hAnsi="Times New Roman"/>
          <w:sz w:val="22"/>
        </w:rPr>
        <w:t>Part A, Q3: You have been asked to address this year’s meeting of APSA in Toronto on the topic, “Strengths and Weaknesses of Canadian Political Science.” What do you say?</w:t>
      </w:r>
    </w:p>
    <w:p w:rsidR="001C524D" w:rsidRDefault="001C524D">
      <w:pPr>
        <w:rPr>
          <w:rFonts w:ascii="Times New Roman" w:hAnsi="Times New Roman"/>
          <w:sz w:val="22"/>
        </w:rPr>
      </w:pPr>
      <w:r>
        <w:rPr>
          <w:rFonts w:ascii="Times New Roman" w:hAnsi="Times New Roman"/>
          <w:sz w:val="22"/>
        </w:rPr>
        <w:t xml:space="preserve">Part B, Q4: In </w:t>
      </w:r>
      <w:proofErr w:type="gramStart"/>
      <w:r>
        <w:rPr>
          <w:rFonts w:ascii="Times New Roman" w:hAnsi="Times New Roman"/>
          <w:sz w:val="22"/>
        </w:rPr>
        <w:t>Canada,</w:t>
      </w:r>
      <w:proofErr w:type="gramEnd"/>
      <w:r>
        <w:rPr>
          <w:rFonts w:ascii="Times New Roman" w:hAnsi="Times New Roman"/>
          <w:sz w:val="22"/>
        </w:rPr>
        <w:t xml:space="preserve"> is regionalism the cause of federalism or is federalism the cause of regionalism?</w:t>
      </w:r>
    </w:p>
    <w:p w:rsidR="001C524D" w:rsidRDefault="001C524D">
      <w:pPr>
        <w:rPr>
          <w:rFonts w:ascii="Times New Roman" w:hAnsi="Times New Roman"/>
          <w:sz w:val="22"/>
        </w:rPr>
      </w:pPr>
      <w:r>
        <w:rPr>
          <w:rFonts w:ascii="Times New Roman" w:hAnsi="Times New Roman"/>
          <w:sz w:val="22"/>
        </w:rPr>
        <w:t xml:space="preserve">Part B, Q6: For all the talk of the pervasive and pernicious effects of </w:t>
      </w:r>
      <w:proofErr w:type="spellStart"/>
      <w:r>
        <w:rPr>
          <w:rFonts w:ascii="Times New Roman" w:hAnsi="Times New Roman"/>
          <w:sz w:val="22"/>
        </w:rPr>
        <w:t>neoliberalism</w:t>
      </w:r>
      <w:proofErr w:type="spellEnd"/>
      <w:r>
        <w:rPr>
          <w:rFonts w:ascii="Times New Roman" w:hAnsi="Times New Roman"/>
          <w:sz w:val="22"/>
        </w:rPr>
        <w:t xml:space="preserve"> on Canadian politics, policy, and governance, its actual influence has been relatively modest. Discuss.</w:t>
      </w:r>
    </w:p>
    <w:p w:rsidR="001C524D" w:rsidRDefault="001C524D">
      <w:pPr>
        <w:rPr>
          <w:rFonts w:ascii="Times New Roman" w:hAnsi="Times New Roman"/>
          <w:sz w:val="22"/>
        </w:rPr>
      </w:pPr>
      <w:r>
        <w:rPr>
          <w:rFonts w:ascii="Times New Roman" w:hAnsi="Times New Roman"/>
          <w:sz w:val="22"/>
        </w:rPr>
        <w:t>Part C, Q8: What insights can be gain by studying Quebec through the lens of ‘identity politics’?</w:t>
      </w:r>
    </w:p>
    <w:p w:rsidR="001C524D" w:rsidRDefault="001C524D">
      <w:pPr>
        <w:rPr>
          <w:rFonts w:ascii="Times New Roman" w:hAnsi="Times New Roman"/>
          <w:sz w:val="22"/>
        </w:rPr>
      </w:pPr>
      <w:r>
        <w:rPr>
          <w:rFonts w:ascii="Times New Roman" w:hAnsi="Times New Roman"/>
          <w:sz w:val="22"/>
        </w:rPr>
        <w:t>Part C: Q9: At no time in Canadian history have there been as many ways to achieve effective political representation as exist today. Discuss.</w:t>
      </w:r>
    </w:p>
    <w:p w:rsidR="002B02A3" w:rsidRDefault="002B02A3">
      <w:pPr>
        <w:rPr>
          <w:rFonts w:ascii="Times New Roman" w:hAnsi="Times New Roman"/>
          <w:sz w:val="22"/>
        </w:rPr>
      </w:pPr>
    </w:p>
    <w:p w:rsidR="002B02A3" w:rsidRDefault="002B02A3">
      <w:pPr>
        <w:rPr>
          <w:rFonts w:ascii="Times New Roman" w:hAnsi="Times New Roman"/>
          <w:sz w:val="22"/>
        </w:rPr>
      </w:pPr>
      <w:r>
        <w:rPr>
          <w:rFonts w:ascii="Times New Roman" w:hAnsi="Times New Roman"/>
          <w:sz w:val="22"/>
        </w:rPr>
        <w:t>August 20, 2007</w:t>
      </w:r>
    </w:p>
    <w:p w:rsidR="002B02A3" w:rsidRDefault="002B02A3">
      <w:pPr>
        <w:rPr>
          <w:rFonts w:ascii="Times New Roman" w:hAnsi="Times New Roman"/>
          <w:sz w:val="22"/>
        </w:rPr>
      </w:pPr>
      <w:r>
        <w:rPr>
          <w:rFonts w:ascii="Times New Roman" w:hAnsi="Times New Roman"/>
          <w:sz w:val="22"/>
        </w:rPr>
        <w:t>Part B, Q4: To what extent have the traditional pillars of the Canadian constitutional system – federalism and parliamentary responsible government – been transformed by the addition of a third pillar: the Charter of Rights and Freedoms?</w:t>
      </w:r>
    </w:p>
    <w:p w:rsidR="002B02A3" w:rsidRDefault="002B02A3">
      <w:pPr>
        <w:rPr>
          <w:rFonts w:ascii="Times New Roman" w:hAnsi="Times New Roman"/>
          <w:sz w:val="22"/>
        </w:rPr>
      </w:pPr>
      <w:r>
        <w:rPr>
          <w:rFonts w:ascii="Times New Roman" w:hAnsi="Times New Roman"/>
          <w:sz w:val="22"/>
        </w:rPr>
        <w:t>Part B, Q5: Despite being Canada’s foremost representative political institution, Parliament has attracted relatively little scholarly attention in recent years and most work on it has been descriptive or normative, rather than analytical or theoretical. Discuss.</w:t>
      </w:r>
    </w:p>
    <w:p w:rsidR="002B02A3" w:rsidRDefault="002B02A3">
      <w:pPr>
        <w:rPr>
          <w:rFonts w:ascii="Times New Roman" w:hAnsi="Times New Roman"/>
          <w:sz w:val="22"/>
        </w:rPr>
      </w:pPr>
      <w:r>
        <w:rPr>
          <w:rFonts w:ascii="Times New Roman" w:hAnsi="Times New Roman"/>
          <w:sz w:val="22"/>
        </w:rPr>
        <w:t>Part B, Q6: The territorial bias of federalism seriously limits the capacity of Canadian political institutions to respond to the multiple identities and interest that comprise contemporary Canada. Discuss.</w:t>
      </w:r>
    </w:p>
    <w:p w:rsidR="0058028D" w:rsidRDefault="002B02A3">
      <w:pPr>
        <w:rPr>
          <w:rFonts w:ascii="Times New Roman" w:hAnsi="Times New Roman"/>
          <w:sz w:val="22"/>
        </w:rPr>
      </w:pPr>
      <w:r>
        <w:rPr>
          <w:rFonts w:ascii="Times New Roman" w:hAnsi="Times New Roman"/>
          <w:sz w:val="22"/>
        </w:rPr>
        <w:t>Part C, Q7: While the Canadian political economy literature has generated unique insights about Canada, it has suffered intellectually from a lack of incorporation of comparative perspectives. Discuss.</w:t>
      </w:r>
    </w:p>
    <w:p w:rsidR="0058028D" w:rsidRDefault="0058028D">
      <w:pPr>
        <w:rPr>
          <w:rFonts w:ascii="Times New Roman" w:hAnsi="Times New Roman"/>
          <w:sz w:val="22"/>
        </w:rPr>
      </w:pPr>
    </w:p>
    <w:p w:rsidR="0058028D" w:rsidRDefault="0058028D">
      <w:pPr>
        <w:rPr>
          <w:rFonts w:ascii="Times New Roman" w:hAnsi="Times New Roman"/>
          <w:sz w:val="22"/>
        </w:rPr>
      </w:pPr>
      <w:r>
        <w:rPr>
          <w:rFonts w:ascii="Times New Roman" w:hAnsi="Times New Roman"/>
          <w:sz w:val="22"/>
        </w:rPr>
        <w:t>May 26, 2011</w:t>
      </w:r>
    </w:p>
    <w:p w:rsidR="0058028D" w:rsidRDefault="0058028D">
      <w:pPr>
        <w:rPr>
          <w:rFonts w:ascii="Times New Roman" w:hAnsi="Times New Roman"/>
          <w:sz w:val="22"/>
        </w:rPr>
      </w:pPr>
      <w:r>
        <w:rPr>
          <w:rFonts w:ascii="Times New Roman" w:hAnsi="Times New Roman"/>
          <w:sz w:val="22"/>
        </w:rPr>
        <w:t>Part B, Q4: In Canada, since the late 19</w:t>
      </w:r>
      <w:r w:rsidRPr="0058028D">
        <w:rPr>
          <w:rFonts w:ascii="Times New Roman" w:hAnsi="Times New Roman"/>
          <w:sz w:val="22"/>
          <w:vertAlign w:val="superscript"/>
        </w:rPr>
        <w:t>th</w:t>
      </w:r>
      <w:r>
        <w:rPr>
          <w:rFonts w:ascii="Times New Roman" w:hAnsi="Times New Roman"/>
          <w:sz w:val="22"/>
        </w:rPr>
        <w:t xml:space="preserve"> century, society and economy and the attitudes and values associated with them have changed fundamentally, yet the principal institutions of government remain much as they were 120 years ago. Discuss.</w:t>
      </w:r>
    </w:p>
    <w:p w:rsidR="0058028D" w:rsidRDefault="0058028D">
      <w:pPr>
        <w:rPr>
          <w:rFonts w:ascii="Times New Roman" w:hAnsi="Times New Roman"/>
          <w:sz w:val="22"/>
        </w:rPr>
      </w:pPr>
      <w:r>
        <w:rPr>
          <w:rFonts w:ascii="Times New Roman" w:hAnsi="Times New Roman"/>
          <w:sz w:val="22"/>
        </w:rPr>
        <w:t>Part B, Q6: Do federalism and the electoral system work at cross-purposes in Canada?</w:t>
      </w:r>
    </w:p>
    <w:p w:rsidR="0058028D" w:rsidRDefault="0058028D">
      <w:pPr>
        <w:rPr>
          <w:rFonts w:ascii="Times New Roman" w:hAnsi="Times New Roman"/>
          <w:sz w:val="22"/>
        </w:rPr>
      </w:pPr>
      <w:r>
        <w:rPr>
          <w:rFonts w:ascii="Times New Roman" w:hAnsi="Times New Roman"/>
          <w:sz w:val="22"/>
        </w:rPr>
        <w:t>Part C, Q7: Partisan identification is not a useful concept in Canadian politics. Discuss.</w:t>
      </w:r>
    </w:p>
    <w:p w:rsidR="0058028D" w:rsidRDefault="0058028D">
      <w:pPr>
        <w:rPr>
          <w:rFonts w:ascii="Times New Roman" w:hAnsi="Times New Roman"/>
          <w:sz w:val="22"/>
        </w:rPr>
      </w:pPr>
      <w:r>
        <w:rPr>
          <w:rFonts w:ascii="Times New Roman" w:hAnsi="Times New Roman"/>
          <w:sz w:val="22"/>
        </w:rPr>
        <w:t>Part C, Q8: What social and ideological cleavages best account for Canadian voting behaviour?</w:t>
      </w:r>
    </w:p>
    <w:p w:rsidR="0058028D" w:rsidRDefault="0058028D">
      <w:pPr>
        <w:rPr>
          <w:rFonts w:ascii="Times New Roman" w:hAnsi="Times New Roman"/>
          <w:sz w:val="22"/>
        </w:rPr>
      </w:pPr>
      <w:r>
        <w:rPr>
          <w:rFonts w:ascii="Times New Roman" w:hAnsi="Times New Roman"/>
          <w:sz w:val="22"/>
        </w:rPr>
        <w:t>Part C, Q9: Do the results of the 2011 federal election suggest that Canada is entering a new party system?</w:t>
      </w:r>
    </w:p>
    <w:p w:rsidR="0058028D" w:rsidRDefault="0058028D">
      <w:pPr>
        <w:rPr>
          <w:rFonts w:ascii="Times New Roman" w:hAnsi="Times New Roman"/>
          <w:sz w:val="22"/>
        </w:rPr>
      </w:pPr>
    </w:p>
    <w:p w:rsidR="001C524D" w:rsidRPr="001C524D" w:rsidRDefault="001C524D">
      <w:pPr>
        <w:rPr>
          <w:rFonts w:ascii="Times New Roman" w:hAnsi="Times New Roman"/>
          <w:sz w:val="22"/>
        </w:rPr>
      </w:pPr>
    </w:p>
    <w:sectPr w:rsidR="001C524D" w:rsidRPr="001C524D" w:rsidSect="001C524D">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C524D"/>
    <w:rsid w:val="001C524D"/>
    <w:rsid w:val="002B02A3"/>
    <w:rsid w:val="0058028D"/>
    <w:rsid w:val="009D68C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432</Words>
  <Characters>2467</Characters>
  <Application>Microsoft Macintosh Word</Application>
  <DocSecurity>0</DocSecurity>
  <Lines>20</Lines>
  <Paragraphs>4</Paragraphs>
  <ScaleCrop>false</ScaleCrop>
  <LinksUpToDate>false</LinksUpToDate>
  <CharactersWithSpaces>3029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2012-05-21T14:11:00Z</dcterms:created>
  <dcterms:modified xsi:type="dcterms:W3CDTF">2012-05-21T15:11:00Z</dcterms:modified>
</cp:coreProperties>
</file>